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Diversity in the Age of AI: Making Technology More Inclusive</w:t>
      </w:r>
    </w:p>
    <w:p>
      <w:pPr>
        <w:jc w:val="center"/>
      </w:pPr>
      <w:r>
        <w:rPr>
          <w:i/>
          <w:sz w:val="22"/>
        </w:rPr>
        <w:t>Article</w:t>
      </w:r>
    </w:p>
    <w:p>
      <w:r>
        <w:t>Artificial intelligence is no longer a distant idea associated only with science-fiction movies or technology companies. It is already influencing how people study, work, communicate, apply for jobs and make decisions. From recruitment software to generative AI tools, technology is becoming part of everyday life. Yet there is an important question that deserves more attention: Who gets represented when these technologies are designed, and who may be left out?</w:t>
      </w:r>
    </w:p>
    <w:p>
      <w:r>
        <w:t>Diversity in AI is not simply about having people from different backgrounds in a technology team. It is about making sure that different experiences, perspectives and needs are considered when technology is designed and used. If a system is developed by a narrow group of people, it can unintentionally reflect the assumptions and biases of that group. This matters because AI systems learn from data created by society, and society itself is not free from inequality.</w:t>
      </w:r>
    </w:p>
    <w:p>
      <w:r>
        <w:t>The issue is particularly visible in gender diversity. UNESCO has highlighted significant gender gaps in digital technology and AI. Its work on gender equality notes that women and girls remain less likely to have access to and participate fully in technological development. These gaps are not only an employment concern; they can also affect the kinds of questions that are asked during the development of AI and the problems that receive attention.</w:t>
      </w:r>
    </w:p>
    <w:p>
      <w:r>
        <w:t>The problem becomes even more important as AI changes the workplace. Recent research from the International Labour Organization found that female-dominated occupations are almost twice as likely to be exposed to generative AI as male-dominated occupations. This difference is connected partly to women's concentration in clerical, administrative and business-support roles, where many routine tasks are more easily affected by generative AI. At the same time, women remain underrepresented in AI-related jobs, which can limit their access to new opportunities created by the technology.</w:t>
      </w:r>
    </w:p>
    <w:p>
      <w:r>
        <w:t>However, it would be misleading to describe AI only as a threat. The ILO's global assessment found that about one in four workers worldwide are in occupations with some degree of generative-AI exposure, while most jobs are more likely to be transformed than completely eliminated. This suggests that the future of work will depend not only on whether AI is introduced, but also on whether people are given opportunities to learn new skills and adapt to changing responsibilities.</w:t>
      </w:r>
    </w:p>
    <w:p>
      <w:r>
        <w:t>This is where inclusion becomes practical. Organisations should not wait until an AI system causes a problem before asking whether it is fair. They should include people with different backgrounds during design, testing and decision-making. Recruitment and promotion processes involving AI should be reviewed for unintended bias. Employees should also receive opportunities to develop digital and AI-related skills, especially those whose roles are likely to change. Most importantly, human judgement should remain part of important decisions where automated systems can affect people's careers, opportunities or dignity.</w:t>
      </w:r>
    </w:p>
    <w:p>
      <w:r>
        <w:t>Educational institutions also have a role to play. Students should not be taught only how to use AI tools; they should also learn how to question their outputs. An AI-generated answer may look confident while still containing stereotypes, missing perspectives or inaccurate assumptions. Learning to check information, recognise bias and think critically is therefore becoming an important interpersonal and professional skill. Diversity education and digital literacy should develop together rather than being treated as separate subjects.</w:t>
      </w:r>
    </w:p>
    <w:p>
      <w:r>
        <w:t>Creating inclusive AI will not happen through technology alone. It requires conversations between developers, employees, educators, policymakers and the communities affected by AI. The people who experience a problem are often the ones who can identify it most clearly. Listening to them before a system is deployed can prevent exclusion instead of merely correcting it afterwards.</w:t>
      </w:r>
    </w:p>
    <w:p>
      <w:r>
        <w:t>Ultimately, the question is not whether AI will shape our future—it already is. The more important question is what kind of future we want it to create. If AI is developed without diversity, existing inequalities can be repeated at a much larger scale. If it is developed with diverse voices, responsible oversight and equal opportunities to learn, it can become a tool that supports more people rather than benefiting only a few. Inclusive AI is therefore not just a technology issue. It is a human issue, and its success should be measured not only by how intelligent a system becomes, but by how fairly it serves the people who use it.</w:t>
      </w:r>
    </w:p>
    <w:p>
      <w:pPr>
        <w:pStyle w:val="Heading1"/>
      </w:pPr>
      <w:r>
        <w:t>References</w:t>
      </w:r>
    </w:p>
    <w:p>
      <w:pPr>
        <w:pStyle w:val="ListBullet"/>
      </w:pPr>
      <w:r>
        <w:t>International Labour Organization (2026). Gen AI, occupational segregation and gender equality in the world of work.</w:t>
      </w:r>
    </w:p>
    <w:p>
      <w:pPr>
        <w:pStyle w:val="ListBullet"/>
      </w:pPr>
      <w:r>
        <w:t>International Labour Organization (2025). Generative AI and jobs: A 2025 update.</w:t>
      </w:r>
    </w:p>
    <w:p>
      <w:pPr>
        <w:pStyle w:val="ListBullet"/>
      </w:pPr>
      <w:r>
        <w:t>UNESCO. Work on gender equality, digital technology and artificial intelligence.</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